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C6C" w:rsidRDefault="00E92A27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  <w:r>
        <w:rPr>
          <w:noProof/>
        </w:rPr>
        <w:drawing>
          <wp:anchor distT="0" distB="0" distL="114300" distR="114300" simplePos="0" relativeHeight="524288" behindDoc="1" locked="0" layoutInCell="1" allowOverlap="1">
            <wp:simplePos x="0" y="0"/>
            <wp:positionH relativeFrom="column">
              <wp:posOffset>2801620</wp:posOffset>
            </wp:positionH>
            <wp:positionV relativeFrom="page">
              <wp:posOffset>450850</wp:posOffset>
            </wp:positionV>
            <wp:extent cx="604800" cy="756000"/>
            <wp:effectExtent l="0" t="0" r="0" b="0"/>
            <wp:wrapNone/>
            <wp:docPr id="1" name="_x0000_s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04800" cy="756000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32C6C" w:rsidRDefault="00232C6C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</w:p>
    <w:p w:rsidR="00232C6C" w:rsidRDefault="00232C6C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0"/>
          <w:szCs w:val="10"/>
          <w:lang w:eastAsia="ru-RU"/>
        </w:rPr>
      </w:pPr>
    </w:p>
    <w:p w:rsidR="00232C6C" w:rsidRDefault="00232C6C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32C6C" w:rsidRDefault="00E92A27">
      <w:pPr>
        <w:pStyle w:val="2"/>
        <w:keepNext w:val="0"/>
        <w:widowControl w:val="0"/>
        <w:contextualSpacing/>
        <w:rPr>
          <w:bCs/>
          <w:spacing w:val="40"/>
          <w:sz w:val="24"/>
          <w:szCs w:val="24"/>
        </w:rPr>
      </w:pPr>
      <w:r>
        <w:rPr>
          <w:bCs/>
          <w:spacing w:val="40"/>
          <w:sz w:val="24"/>
          <w:szCs w:val="24"/>
        </w:rPr>
        <w:t>ПРИМОРСКИЙ КРАЙ</w:t>
      </w:r>
    </w:p>
    <w:p w:rsidR="00232C6C" w:rsidRDefault="00232C6C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pacing w:val="40"/>
          <w:sz w:val="24"/>
          <w:szCs w:val="24"/>
        </w:rPr>
      </w:pPr>
    </w:p>
    <w:p w:rsidR="00232C6C" w:rsidRDefault="00E92A27">
      <w:pPr>
        <w:pStyle w:val="2"/>
        <w:keepNext w:val="0"/>
        <w:widowControl w:val="0"/>
        <w:contextualSpacing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ДУМА АРТЕМОВСКОГО ГОРОДСКОГО ОКРУГА</w:t>
      </w:r>
    </w:p>
    <w:p w:rsidR="00232C6C" w:rsidRDefault="00232C6C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pacing w:val="40"/>
          <w:sz w:val="24"/>
          <w:szCs w:val="24"/>
        </w:rPr>
      </w:pPr>
    </w:p>
    <w:p w:rsidR="00232C6C" w:rsidRDefault="00E92A27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4"/>
          <w:szCs w:val="24"/>
        </w:rPr>
      </w:pPr>
      <w:r>
        <w:rPr>
          <w:b w:val="0"/>
          <w:bCs/>
          <w:spacing w:val="40"/>
          <w:sz w:val="24"/>
          <w:szCs w:val="24"/>
        </w:rPr>
        <w:t>РЕШЕНИЕ</w:t>
      </w:r>
    </w:p>
    <w:p w:rsidR="00232C6C" w:rsidRDefault="00232C6C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32C6C" w:rsidRDefault="00E92A27">
      <w:pPr>
        <w:widowControl w:val="0"/>
        <w:spacing w:after="0" w:line="240" w:lineRule="auto"/>
        <w:contextualSpacing/>
        <w:rPr>
          <w:rFonts w:ascii="Times New Roman" w:hAnsi="Times New Roman"/>
          <w:spacing w:val="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 … …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pacing w:val="40"/>
          <w:sz w:val="24"/>
          <w:szCs w:val="24"/>
        </w:rPr>
        <w:tab/>
        <w:t xml:space="preserve">           </w:t>
      </w:r>
      <w:r>
        <w:rPr>
          <w:rFonts w:ascii="Times New Roman" w:hAnsi="Times New Roman"/>
          <w:spacing w:val="40"/>
          <w:sz w:val="24"/>
          <w:szCs w:val="24"/>
        </w:rPr>
        <w:tab/>
        <w:t xml:space="preserve">                                № …</w:t>
      </w:r>
    </w:p>
    <w:p w:rsidR="00232C6C" w:rsidRDefault="00232C6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white"/>
        </w:rPr>
      </w:pPr>
    </w:p>
    <w:p w:rsidR="00232C6C" w:rsidRDefault="00232C6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white"/>
        </w:rPr>
      </w:pPr>
    </w:p>
    <w:p w:rsidR="00232C6C" w:rsidRDefault="00E92A2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Cs/>
          <w:sz w:val="24"/>
          <w:szCs w:val="24"/>
          <w:highlight w:val="white"/>
        </w:rPr>
        <w:t xml:space="preserve">О внесении изменений в </w:t>
      </w:r>
      <w:r>
        <w:rPr>
          <w:rFonts w:ascii="Times New Roman" w:eastAsia="Times New Roman" w:hAnsi="Times New Roman"/>
          <w:sz w:val="24"/>
          <w:szCs w:val="24"/>
          <w:highlight w:val="white"/>
        </w:rPr>
        <w:t>решение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</w:rPr>
        <w:t xml:space="preserve"> Думы Артемовского городского округа от 06.11.2008      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</w:rPr>
        <w:t>№ 26 «Об утверждении Положения об установлении порядка предоставления ежегодного оплачиваемого отпуска главе Артемовского городского округа» (в ред. решения Думы      Артемовского городского округа от 06.11.2025 № 565)</w:t>
      </w:r>
    </w:p>
    <w:p w:rsidR="00232C6C" w:rsidRDefault="00232C6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32C6C" w:rsidRDefault="00232C6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32C6C" w:rsidRDefault="00E92A2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Федеральным законо</w:t>
      </w:r>
      <w:r>
        <w:rPr>
          <w:rFonts w:ascii="Times New Roman" w:hAnsi="Times New Roman"/>
          <w:sz w:val="24"/>
          <w:szCs w:val="24"/>
        </w:rPr>
        <w:t xml:space="preserve">м </w:t>
      </w:r>
      <w:r>
        <w:rPr>
          <w:rFonts w:ascii="Times New Roman" w:hAnsi="Times New Roman"/>
          <w:sz w:val="24"/>
          <w:szCs w:val="24"/>
        </w:rPr>
        <w:t xml:space="preserve">от 20.03.2025 № 33-ФЗ «Об общих принципах организации местного самоуправления в единой системе публичной власти», </w:t>
      </w:r>
      <w:r>
        <w:rPr>
          <w:rFonts w:ascii="Times New Roman" w:hAnsi="Times New Roman"/>
          <w:sz w:val="24"/>
          <w:szCs w:val="24"/>
        </w:rPr>
        <w:t>Законом Приморского края от 14.07.2008 № 288-КЗ «О гарантиях осуществления полномочий лиц, замещающих муниципальные должности в Приморском к</w:t>
      </w:r>
      <w:r>
        <w:rPr>
          <w:rFonts w:ascii="Times New Roman" w:hAnsi="Times New Roman"/>
          <w:sz w:val="24"/>
          <w:szCs w:val="24"/>
        </w:rPr>
        <w:t>рае»,</w:t>
      </w:r>
      <w:r>
        <w:rPr>
          <w:rFonts w:ascii="Times New Roman" w:eastAsia="Times New Roman" w:hAnsi="Times New Roman"/>
          <w:sz w:val="24"/>
          <w:szCs w:val="24"/>
          <w:highlight w:val="white"/>
        </w:rPr>
        <w:t xml:space="preserve"> руководствуясь </w:t>
      </w:r>
      <w:r>
        <w:rPr>
          <w:rFonts w:ascii="Times New Roman" w:hAnsi="Times New Roman"/>
          <w:sz w:val="24"/>
          <w:szCs w:val="24"/>
        </w:rPr>
        <w:t xml:space="preserve">Уставом Артемовского городского округа Приморского края, Дума Артемовского городского округа </w:t>
      </w:r>
    </w:p>
    <w:p w:rsidR="00232C6C" w:rsidRDefault="00232C6C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32C6C" w:rsidRDefault="00E92A27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решила</w:t>
      </w:r>
      <w:r>
        <w:rPr>
          <w:rFonts w:ascii="Times New Roman" w:hAnsi="Times New Roman"/>
          <w:sz w:val="24"/>
          <w:szCs w:val="24"/>
        </w:rPr>
        <w:t>:</w:t>
      </w:r>
    </w:p>
    <w:p w:rsidR="00232C6C" w:rsidRDefault="00232C6C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</w:p>
    <w:p w:rsidR="00232C6C" w:rsidRDefault="00E92A2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 Внести следующие изменения в решение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Думы Артемовского городского округа  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</w:rPr>
        <w:t xml:space="preserve">от 06.11.2008 № 26 «Об утверждении Положения об установлении порядка предоставления ежегодного оплачиваемого отпуска главе Артемовского городского округа» </w:t>
      </w: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(в ред. решения Думы Артемовского городского округа от 06.11.2025 № 565)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</w:rPr>
        <w:t xml:space="preserve">: </w:t>
      </w:r>
    </w:p>
    <w:p w:rsidR="00232C6C" w:rsidRDefault="00E92A2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1.1.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Изложить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преамбулу ре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шения в следующей редакции: </w:t>
      </w:r>
    </w:p>
    <w:p w:rsidR="00232C6C" w:rsidRDefault="00E92A2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«В соответствие с Федеральным законом от 20.03.2025 № 33-ФЗ «Об общих принципах организации местного самоуправления в единой системе публичной власти», Законом Приморского края от 14.07.2008 № 288-КЗ «</w:t>
      </w:r>
      <w:r>
        <w:rPr>
          <w:rFonts w:ascii="Times New Roman" w:hAnsi="Times New Roman"/>
          <w:sz w:val="24"/>
          <w:szCs w:val="24"/>
        </w:rPr>
        <w:t xml:space="preserve">О гарантиях осуществления </w:t>
      </w:r>
      <w:r>
        <w:rPr>
          <w:rFonts w:ascii="Times New Roman" w:hAnsi="Times New Roman"/>
          <w:sz w:val="24"/>
          <w:szCs w:val="24"/>
        </w:rPr>
        <w:t>полномочий лиц, замещающих муниципальные должности в Приморском крае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», руководствуясь Уставом Артемовского городского округа Приморского края, Дума Артемовского городского округа </w:t>
      </w:r>
    </w:p>
    <w:p w:rsidR="00232C6C" w:rsidRDefault="00232C6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32C6C" w:rsidRDefault="00E92A27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РЕШИЛА:».</w:t>
      </w:r>
    </w:p>
    <w:p w:rsidR="00232C6C" w:rsidRDefault="00E92A2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1.2.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Изложить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преамбулу приложения к решению в следующей редакции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: </w:t>
      </w:r>
    </w:p>
    <w:p w:rsidR="00232C6C" w:rsidRDefault="00E92A2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highlight w:val="white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«Положение об установлении порядка предоставления ежегодного оплачиваемого отпуска главе Артемовского городского округа (далее - Положение) разработано в соответствии с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Федеральным законом от 20.03.2025 № 33-ФЗ «Об общих принципах организации </w:t>
      </w: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местного самоуправления в единой системе публичной власти»,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Законом Приморского края от 14.07.2008 № 288-КЗ «</w:t>
      </w:r>
      <w:r>
        <w:rPr>
          <w:rFonts w:ascii="Times New Roman" w:hAnsi="Times New Roman"/>
          <w:sz w:val="24"/>
          <w:szCs w:val="24"/>
        </w:rPr>
        <w:t>О гарантиях осуществления полномочий лиц, замещающих муниципальные должно</w:t>
      </w:r>
      <w:r>
        <w:rPr>
          <w:rFonts w:ascii="Times New Roman" w:hAnsi="Times New Roman"/>
          <w:sz w:val="24"/>
          <w:szCs w:val="24"/>
        </w:rPr>
        <w:t>сти в Приморском крае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».  </w:t>
      </w:r>
    </w:p>
    <w:p w:rsidR="00232C6C" w:rsidRDefault="00E92A2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1.3. Пункт 2.8 приложения к решению исключить. </w:t>
      </w:r>
    </w:p>
    <w:p w:rsidR="00232C6C" w:rsidRDefault="00E92A27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Настоящее решение вступает в силу со дня его опубликования в газете «Выбор»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2C6C" w:rsidRDefault="00E92A2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Контроль за исполнением настоящего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решения возложить на постоянную</w:t>
      </w:r>
      <w:r>
        <w:rPr>
          <w:rFonts w:ascii="Times New Roman" w:hAnsi="Times New Roman"/>
          <w:sz w:val="24"/>
          <w:szCs w:val="24"/>
        </w:rPr>
        <w:t xml:space="preserve"> комиссию Думы Артемовского городского округа по вопросам законности и защиты прав граждан (Наврось В.И.).</w:t>
      </w:r>
    </w:p>
    <w:p w:rsidR="00232C6C" w:rsidRDefault="00232C6C">
      <w:pPr>
        <w:widowControl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</w:p>
    <w:p w:rsidR="00232C6C" w:rsidRDefault="00232C6C">
      <w:pPr>
        <w:widowControl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</w:p>
    <w:p w:rsidR="00232C6C" w:rsidRDefault="00232C6C">
      <w:pPr>
        <w:widowControl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</w:p>
    <w:p w:rsidR="00232C6C" w:rsidRDefault="00E92A27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Артемовского городского округа                                                                           В.В. Квон</w:t>
      </w:r>
    </w:p>
    <w:sectPr w:rsidR="00232C6C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C6C" w:rsidRDefault="00E92A27">
      <w:pPr>
        <w:spacing w:after="0" w:line="240" w:lineRule="auto"/>
      </w:pPr>
      <w:r>
        <w:separator/>
      </w:r>
    </w:p>
  </w:endnote>
  <w:endnote w:type="continuationSeparator" w:id="0">
    <w:p w:rsidR="00232C6C" w:rsidRDefault="00E92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C6C" w:rsidRDefault="00E92A27">
      <w:pPr>
        <w:spacing w:after="0" w:line="240" w:lineRule="auto"/>
      </w:pPr>
      <w:r>
        <w:separator/>
      </w:r>
    </w:p>
  </w:footnote>
  <w:footnote w:type="continuationSeparator" w:id="0">
    <w:p w:rsidR="00232C6C" w:rsidRDefault="00E92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C6C" w:rsidRDefault="00E92A27">
    <w:pPr>
      <w:pStyle w:val="ab"/>
      <w:jc w:val="center"/>
      <w:rPr>
        <w:rFonts w:ascii="Times New Roman" w:hAnsi="Times New Roman"/>
        <w:sz w:val="24"/>
        <w:szCs w:val="28"/>
      </w:rPr>
    </w:pPr>
    <w:r>
      <w:rPr>
        <w:rFonts w:ascii="Times New Roman" w:hAnsi="Times New Roman"/>
        <w:sz w:val="24"/>
        <w:szCs w:val="28"/>
      </w:rPr>
      <w:fldChar w:fldCharType="begin"/>
    </w:r>
    <w:r>
      <w:rPr>
        <w:rFonts w:ascii="Times New Roman" w:hAnsi="Times New Roman"/>
        <w:sz w:val="24"/>
        <w:szCs w:val="28"/>
      </w:rPr>
      <w:instrText xml:space="preserve"> PAGE   \* MERGEFORMAT </w:instrText>
    </w:r>
    <w:r>
      <w:rPr>
        <w:rFonts w:ascii="Times New Roman" w:hAnsi="Times New Roman"/>
        <w:sz w:val="24"/>
        <w:szCs w:val="28"/>
      </w:rPr>
      <w:fldChar w:fldCharType="separate"/>
    </w:r>
    <w:r>
      <w:rPr>
        <w:rFonts w:ascii="Times New Roman" w:hAnsi="Times New Roman"/>
        <w:noProof/>
        <w:sz w:val="24"/>
        <w:szCs w:val="28"/>
      </w:rPr>
      <w:t>2</w:t>
    </w:r>
    <w:r>
      <w:rPr>
        <w:rFonts w:ascii="Times New Roman" w:hAnsi="Times New Roman"/>
        <w:sz w:val="24"/>
        <w:szCs w:val="28"/>
      </w:rPr>
      <w:fldChar w:fldCharType="end"/>
    </w:r>
  </w:p>
  <w:p w:rsidR="00232C6C" w:rsidRDefault="00232C6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61087"/>
    <w:multiLevelType w:val="hybridMultilevel"/>
    <w:tmpl w:val="A0707D68"/>
    <w:lvl w:ilvl="0" w:tplc="6C906C84">
      <w:start w:val="1"/>
      <w:numFmt w:val="decimal"/>
      <w:lvlText w:val="%1."/>
      <w:lvlJc w:val="left"/>
      <w:pPr>
        <w:ind w:left="1418" w:hanging="360"/>
      </w:pPr>
    </w:lvl>
    <w:lvl w:ilvl="1" w:tplc="9BAA2F84">
      <w:start w:val="1"/>
      <w:numFmt w:val="lowerLetter"/>
      <w:lvlText w:val="%2."/>
      <w:lvlJc w:val="left"/>
      <w:pPr>
        <w:ind w:left="2138" w:hanging="360"/>
      </w:pPr>
    </w:lvl>
    <w:lvl w:ilvl="2" w:tplc="4F060684">
      <w:start w:val="1"/>
      <w:numFmt w:val="lowerRoman"/>
      <w:lvlText w:val="%3."/>
      <w:lvlJc w:val="right"/>
      <w:pPr>
        <w:ind w:left="2858" w:hanging="180"/>
      </w:pPr>
    </w:lvl>
    <w:lvl w:ilvl="3" w:tplc="4AC607EA">
      <w:start w:val="1"/>
      <w:numFmt w:val="decimal"/>
      <w:lvlText w:val="%4."/>
      <w:lvlJc w:val="left"/>
      <w:pPr>
        <w:ind w:left="3578" w:hanging="360"/>
      </w:pPr>
    </w:lvl>
    <w:lvl w:ilvl="4" w:tplc="131A2E12">
      <w:start w:val="1"/>
      <w:numFmt w:val="lowerLetter"/>
      <w:lvlText w:val="%5."/>
      <w:lvlJc w:val="left"/>
      <w:pPr>
        <w:ind w:left="4298" w:hanging="360"/>
      </w:pPr>
    </w:lvl>
    <w:lvl w:ilvl="5" w:tplc="DE364356">
      <w:start w:val="1"/>
      <w:numFmt w:val="lowerRoman"/>
      <w:lvlText w:val="%6."/>
      <w:lvlJc w:val="right"/>
      <w:pPr>
        <w:ind w:left="5018" w:hanging="180"/>
      </w:pPr>
    </w:lvl>
    <w:lvl w:ilvl="6" w:tplc="B538D3F0">
      <w:start w:val="1"/>
      <w:numFmt w:val="decimal"/>
      <w:lvlText w:val="%7."/>
      <w:lvlJc w:val="left"/>
      <w:pPr>
        <w:ind w:left="5738" w:hanging="360"/>
      </w:pPr>
    </w:lvl>
    <w:lvl w:ilvl="7" w:tplc="497A2F9A">
      <w:start w:val="1"/>
      <w:numFmt w:val="lowerLetter"/>
      <w:lvlText w:val="%8."/>
      <w:lvlJc w:val="left"/>
      <w:pPr>
        <w:ind w:left="6458" w:hanging="360"/>
      </w:pPr>
    </w:lvl>
    <w:lvl w:ilvl="8" w:tplc="7EBEACD6">
      <w:start w:val="1"/>
      <w:numFmt w:val="lowerRoman"/>
      <w:lvlText w:val="%9."/>
      <w:lvlJc w:val="right"/>
      <w:pPr>
        <w:ind w:left="7178" w:hanging="180"/>
      </w:pPr>
    </w:lvl>
  </w:abstractNum>
  <w:abstractNum w:abstractNumId="1" w15:restartNumberingAfterBreak="0">
    <w:nsid w:val="20E52C28"/>
    <w:multiLevelType w:val="hybridMultilevel"/>
    <w:tmpl w:val="5D865E70"/>
    <w:lvl w:ilvl="0" w:tplc="7E5CF470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2AAA0B20">
      <w:start w:val="1"/>
      <w:numFmt w:val="lowerLetter"/>
      <w:lvlText w:val="%2."/>
      <w:lvlJc w:val="left"/>
      <w:pPr>
        <w:ind w:left="1620" w:hanging="360"/>
      </w:pPr>
    </w:lvl>
    <w:lvl w:ilvl="2" w:tplc="5010F580">
      <w:start w:val="1"/>
      <w:numFmt w:val="lowerRoman"/>
      <w:lvlText w:val="%3."/>
      <w:lvlJc w:val="right"/>
      <w:pPr>
        <w:ind w:left="2340" w:hanging="180"/>
      </w:pPr>
    </w:lvl>
    <w:lvl w:ilvl="3" w:tplc="B9FC9380">
      <w:start w:val="1"/>
      <w:numFmt w:val="decimal"/>
      <w:lvlText w:val="%4."/>
      <w:lvlJc w:val="left"/>
      <w:pPr>
        <w:ind w:left="3060" w:hanging="360"/>
      </w:pPr>
    </w:lvl>
    <w:lvl w:ilvl="4" w:tplc="2B0275AE">
      <w:start w:val="1"/>
      <w:numFmt w:val="lowerLetter"/>
      <w:lvlText w:val="%5."/>
      <w:lvlJc w:val="left"/>
      <w:pPr>
        <w:ind w:left="3780" w:hanging="360"/>
      </w:pPr>
    </w:lvl>
    <w:lvl w:ilvl="5" w:tplc="16C62F70">
      <w:start w:val="1"/>
      <w:numFmt w:val="lowerRoman"/>
      <w:lvlText w:val="%6."/>
      <w:lvlJc w:val="right"/>
      <w:pPr>
        <w:ind w:left="4500" w:hanging="180"/>
      </w:pPr>
    </w:lvl>
    <w:lvl w:ilvl="6" w:tplc="2F5A0D40">
      <w:start w:val="1"/>
      <w:numFmt w:val="decimal"/>
      <w:lvlText w:val="%7."/>
      <w:lvlJc w:val="left"/>
      <w:pPr>
        <w:ind w:left="5220" w:hanging="360"/>
      </w:pPr>
    </w:lvl>
    <w:lvl w:ilvl="7" w:tplc="A9F4A728">
      <w:start w:val="1"/>
      <w:numFmt w:val="lowerLetter"/>
      <w:lvlText w:val="%8."/>
      <w:lvlJc w:val="left"/>
      <w:pPr>
        <w:ind w:left="5940" w:hanging="360"/>
      </w:pPr>
    </w:lvl>
    <w:lvl w:ilvl="8" w:tplc="20E8EE7E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33B7EB2"/>
    <w:multiLevelType w:val="multilevel"/>
    <w:tmpl w:val="5F48B2B8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3" w15:restartNumberingAfterBreak="0">
    <w:nsid w:val="7E5E3F7B"/>
    <w:multiLevelType w:val="hybridMultilevel"/>
    <w:tmpl w:val="44F60130"/>
    <w:lvl w:ilvl="0" w:tplc="055AB3DA">
      <w:start w:val="1"/>
      <w:numFmt w:val="decimal"/>
      <w:lvlText w:val="%1."/>
      <w:lvlJc w:val="left"/>
      <w:pPr>
        <w:ind w:left="708" w:hanging="360"/>
      </w:pPr>
    </w:lvl>
    <w:lvl w:ilvl="1" w:tplc="2F3C60F6">
      <w:start w:val="1"/>
      <w:numFmt w:val="lowerLetter"/>
      <w:lvlText w:val="%2."/>
      <w:lvlJc w:val="left"/>
      <w:pPr>
        <w:ind w:left="1428" w:hanging="360"/>
      </w:pPr>
    </w:lvl>
    <w:lvl w:ilvl="2" w:tplc="506E168C">
      <w:start w:val="1"/>
      <w:numFmt w:val="lowerRoman"/>
      <w:lvlText w:val="%3."/>
      <w:lvlJc w:val="right"/>
      <w:pPr>
        <w:ind w:left="2148" w:hanging="180"/>
      </w:pPr>
    </w:lvl>
    <w:lvl w:ilvl="3" w:tplc="3FC4A424">
      <w:start w:val="1"/>
      <w:numFmt w:val="decimal"/>
      <w:lvlText w:val="%4."/>
      <w:lvlJc w:val="left"/>
      <w:pPr>
        <w:ind w:left="2868" w:hanging="360"/>
      </w:pPr>
    </w:lvl>
    <w:lvl w:ilvl="4" w:tplc="73223DB0">
      <w:start w:val="1"/>
      <w:numFmt w:val="lowerLetter"/>
      <w:lvlText w:val="%5."/>
      <w:lvlJc w:val="left"/>
      <w:pPr>
        <w:ind w:left="3588" w:hanging="360"/>
      </w:pPr>
    </w:lvl>
    <w:lvl w:ilvl="5" w:tplc="EF040E8C">
      <w:start w:val="1"/>
      <w:numFmt w:val="lowerRoman"/>
      <w:lvlText w:val="%6."/>
      <w:lvlJc w:val="right"/>
      <w:pPr>
        <w:ind w:left="4308" w:hanging="180"/>
      </w:pPr>
    </w:lvl>
    <w:lvl w:ilvl="6" w:tplc="57EEDF24">
      <w:start w:val="1"/>
      <w:numFmt w:val="decimal"/>
      <w:lvlText w:val="%7."/>
      <w:lvlJc w:val="left"/>
      <w:pPr>
        <w:ind w:left="5028" w:hanging="360"/>
      </w:pPr>
    </w:lvl>
    <w:lvl w:ilvl="7" w:tplc="12186008">
      <w:start w:val="1"/>
      <w:numFmt w:val="lowerLetter"/>
      <w:lvlText w:val="%8."/>
      <w:lvlJc w:val="left"/>
      <w:pPr>
        <w:ind w:left="5748" w:hanging="360"/>
      </w:pPr>
    </w:lvl>
    <w:lvl w:ilvl="8" w:tplc="77AEBB7C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C6C"/>
    <w:rsid w:val="00232C6C"/>
    <w:rsid w:val="00E9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CD4D50-5666-430A-8E49-6E1A577E5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99"/>
  </w:style>
  <w:style w:type="table" w:styleId="af1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semiHidden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pPr>
      <w:widowControl w:val="0"/>
    </w:pPr>
    <w:rPr>
      <w:rFonts w:ascii="Arial" w:eastAsia="Times New Roman" w:hAnsi="Arial" w:cs="Arial"/>
      <w:lang w:eastAsia="ru-RU"/>
    </w:rPr>
  </w:style>
  <w:style w:type="character" w:customStyle="1" w:styleId="highlighted">
    <w:name w:val="highlighted"/>
    <w:basedOn w:val="a0"/>
  </w:style>
  <w:style w:type="paragraph" w:customStyle="1" w:styleId="style7">
    <w:name w:val="style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styleId="afb">
    <w:name w:val="Strong"/>
    <w:uiPriority w:val="22"/>
    <w:qFormat/>
    <w:rPr>
      <w:b/>
      <w:bCs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Pr>
      <w:rFonts w:ascii="Segoe UI" w:hAnsi="Segoe UI" w:cs="Segoe UI"/>
      <w:sz w:val="18"/>
      <w:szCs w:val="18"/>
    </w:rPr>
  </w:style>
  <w:style w:type="paragraph" w:customStyle="1" w:styleId="13">
    <w:name w:val="Обычный (веб)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Тей Юрий Валерьевич</dc:creator>
  <cp:lastModifiedBy>админ</cp:lastModifiedBy>
  <cp:revision>31</cp:revision>
  <dcterms:created xsi:type="dcterms:W3CDTF">2022-10-26T23:50:00Z</dcterms:created>
  <dcterms:modified xsi:type="dcterms:W3CDTF">2026-01-20T23:29:00Z</dcterms:modified>
  <cp:version>983040</cp:version>
</cp:coreProperties>
</file>